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7E81A" w14:textId="5BA3517A" w:rsidR="004B5E51" w:rsidRPr="0024078B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24078B">
        <w:rPr>
          <w:rFonts w:ascii="Cambria" w:hAnsi="Cambria"/>
          <w:b/>
          <w:bCs/>
          <w:color w:val="000000"/>
          <w:spacing w:val="-2"/>
        </w:rPr>
        <w:t xml:space="preserve">Część nr </w:t>
      </w:r>
      <w:r w:rsidR="007D6001">
        <w:rPr>
          <w:rFonts w:ascii="Cambria" w:hAnsi="Cambria"/>
          <w:b/>
          <w:bCs/>
          <w:color w:val="000000"/>
          <w:spacing w:val="-2"/>
        </w:rPr>
        <w:t>3</w:t>
      </w:r>
    </w:p>
    <w:p w14:paraId="1BFFF65A" w14:textId="72D3F24D" w:rsidR="004B5E51" w:rsidRPr="0024078B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24078B">
        <w:rPr>
          <w:rFonts w:ascii="Cambria" w:hAnsi="Cambria"/>
          <w:b/>
          <w:bCs/>
          <w:color w:val="000000"/>
          <w:spacing w:val="-2"/>
        </w:rPr>
        <w:t xml:space="preserve">Załącznik nr </w:t>
      </w:r>
      <w:r w:rsidR="006258E4" w:rsidRPr="0024078B">
        <w:rPr>
          <w:rFonts w:ascii="Cambria" w:hAnsi="Cambria"/>
          <w:b/>
          <w:bCs/>
          <w:color w:val="000000"/>
          <w:spacing w:val="-2"/>
        </w:rPr>
        <w:t>2</w:t>
      </w:r>
      <w:r w:rsidRPr="0024078B">
        <w:rPr>
          <w:rFonts w:ascii="Cambria" w:hAnsi="Cambria"/>
          <w:b/>
          <w:bCs/>
          <w:color w:val="000000"/>
          <w:spacing w:val="-2"/>
        </w:rPr>
        <w:t xml:space="preserve"> do SWZ – Opis przedmiotu zamówienia</w:t>
      </w:r>
    </w:p>
    <w:p w14:paraId="40B1BF62" w14:textId="77777777" w:rsidR="00847A58" w:rsidRPr="0024078B" w:rsidRDefault="00847A58" w:rsidP="004B5E51">
      <w:pPr>
        <w:snapToGrid w:val="0"/>
        <w:spacing w:after="0" w:line="240" w:lineRule="auto"/>
        <w:jc w:val="center"/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</w:rPr>
      </w:pPr>
      <w:bookmarkStart w:id="0" w:name="_Hlk195251217"/>
    </w:p>
    <w:p w14:paraId="155B7AC8" w14:textId="6A89BA02" w:rsidR="00847A58" w:rsidRPr="0024078B" w:rsidRDefault="00847A58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caps/>
          <w:sz w:val="24"/>
          <w:szCs w:val="24"/>
        </w:rPr>
      </w:pPr>
      <w:r w:rsidRPr="0024078B">
        <w:rPr>
          <w:rFonts w:ascii="Cambria" w:eastAsia="Lucida Sans Unicode" w:hAnsi="Cambria" w:cs="Tahoma"/>
          <w:b/>
          <w:bCs/>
          <w:caps/>
          <w:kern w:val="3"/>
          <w:sz w:val="24"/>
          <w:szCs w:val="24"/>
          <w:lang w:eastAsia="pl-PL"/>
        </w:rPr>
        <w:t>Dostawa urządzeń diagnostycznych</w:t>
      </w:r>
    </w:p>
    <w:p w14:paraId="25F04E24" w14:textId="77777777" w:rsidR="00847A58" w:rsidRPr="0024078B" w:rsidRDefault="00847A58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p w14:paraId="459AAA6B" w14:textId="718211C3" w:rsidR="004B5E51" w:rsidRPr="0024078B" w:rsidRDefault="004B5E51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r w:rsidRPr="0024078B">
        <w:rPr>
          <w:rFonts w:ascii="Cambria" w:eastAsia="Calibri,Arial" w:hAnsi="Cambria" w:cs="Calibri Light"/>
          <w:b/>
          <w:sz w:val="24"/>
          <w:szCs w:val="24"/>
        </w:rPr>
        <w:t>ZESTAWIENIE WARUNKÓW I PARAMETRÓW WYMAGANYCH</w:t>
      </w:r>
    </w:p>
    <w:p w14:paraId="00AC2DF9" w14:textId="77777777" w:rsidR="0040726B" w:rsidRPr="0024078B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p w14:paraId="4DC21FCA" w14:textId="79D02FD1" w:rsidR="007266C5" w:rsidRPr="0024078B" w:rsidRDefault="00752C87" w:rsidP="004B5E51">
      <w:pPr>
        <w:snapToGrid w:val="0"/>
        <w:spacing w:after="0" w:line="240" w:lineRule="auto"/>
        <w:jc w:val="center"/>
        <w:rPr>
          <w:rFonts w:ascii="Cambria" w:hAnsi="Cambria" w:cs="Tahoma"/>
          <w:b/>
          <w:bCs/>
          <w:color w:val="000000"/>
          <w:sz w:val="20"/>
          <w:szCs w:val="20"/>
        </w:rPr>
      </w:pPr>
      <w:r w:rsidRPr="0024078B">
        <w:rPr>
          <w:rFonts w:ascii="Cambria" w:hAnsi="Cambria"/>
          <w:b/>
          <w:bCs/>
        </w:rPr>
        <w:t>DETEKTOR TĘTNA PŁODU</w:t>
      </w:r>
      <w:r w:rsidRPr="0024078B">
        <w:rPr>
          <w:rFonts w:ascii="Cambria" w:hAnsi="Cambria" w:cs="Tahoma"/>
          <w:b/>
          <w:bCs/>
          <w:color w:val="000000"/>
          <w:sz w:val="20"/>
          <w:szCs w:val="20"/>
        </w:rPr>
        <w:t xml:space="preserve"> </w:t>
      </w:r>
      <w:r w:rsidR="007266C5" w:rsidRPr="0024078B">
        <w:rPr>
          <w:rFonts w:ascii="Cambria" w:hAnsi="Cambria" w:cs="Tahoma"/>
          <w:b/>
          <w:bCs/>
          <w:color w:val="000000"/>
          <w:sz w:val="20"/>
          <w:szCs w:val="20"/>
        </w:rPr>
        <w:t xml:space="preserve">- 1 SZT. </w:t>
      </w:r>
    </w:p>
    <w:p w14:paraId="488E922E" w14:textId="77777777" w:rsidR="007266C5" w:rsidRPr="0024078B" w:rsidRDefault="007266C5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bCs/>
          <w:sz w:val="24"/>
          <w:szCs w:val="24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24078B" w14:paraId="07523C20" w14:textId="77777777" w:rsidTr="0040726B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669582B" w14:textId="23B3200D" w:rsidR="0040726B" w:rsidRPr="0024078B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24078B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52685358" w14:textId="2E0CADD3" w:rsidR="0040726B" w:rsidRPr="0024078B" w:rsidRDefault="0040726B" w:rsidP="0040726B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24078B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752C87" w:rsidRPr="0024078B" w14:paraId="4C8B78B4" w14:textId="77777777" w:rsidTr="0040726B">
        <w:trPr>
          <w:trHeight w:val="337"/>
        </w:trPr>
        <w:tc>
          <w:tcPr>
            <w:tcW w:w="522" w:type="dxa"/>
            <w:vAlign w:val="center"/>
          </w:tcPr>
          <w:p w14:paraId="31AAB2CF" w14:textId="77777777" w:rsidR="00752C87" w:rsidRPr="0024078B" w:rsidRDefault="00752C87" w:rsidP="00752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24078B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7C9A751B" w14:textId="443533EC" w:rsidR="00752C87" w:rsidRPr="0024078B" w:rsidRDefault="00752C87" w:rsidP="00752C87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eastAsia="Times New Roman" w:hAnsi="Cambria"/>
                <w:color w:val="000000"/>
                <w:lang w:eastAsia="pl-PL"/>
              </w:rPr>
              <w:t>Głowica BP2MHz - wąskokątna, ogólnego zastosowania</w:t>
            </w:r>
          </w:p>
        </w:tc>
      </w:tr>
      <w:tr w:rsidR="00752C87" w:rsidRPr="0024078B" w14:paraId="3AC16DB6" w14:textId="77777777" w:rsidTr="0040726B">
        <w:tc>
          <w:tcPr>
            <w:tcW w:w="522" w:type="dxa"/>
            <w:vAlign w:val="center"/>
          </w:tcPr>
          <w:p w14:paraId="1DA280D0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E3462DB" w14:textId="4815C5FE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/>
              </w:rPr>
              <w:t>Wysoka czułość, od 10 tygodnia ciąży</w:t>
            </w:r>
          </w:p>
        </w:tc>
      </w:tr>
      <w:tr w:rsidR="00752C87" w:rsidRPr="0024078B" w14:paraId="51E43D92" w14:textId="77777777" w:rsidTr="0040726B">
        <w:tc>
          <w:tcPr>
            <w:tcW w:w="522" w:type="dxa"/>
            <w:vAlign w:val="center"/>
          </w:tcPr>
          <w:p w14:paraId="299AA63A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CE7C102" w14:textId="06597246" w:rsidR="00752C87" w:rsidRPr="0024078B" w:rsidRDefault="00752C87" w:rsidP="00752C87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eastAsia="Times New Roman" w:hAnsi="Cambria"/>
                <w:color w:val="000000"/>
                <w:lang w:eastAsia="pl-PL"/>
              </w:rPr>
              <w:t>Ręczna i automatyczna regulacja głośności</w:t>
            </w:r>
          </w:p>
        </w:tc>
      </w:tr>
      <w:tr w:rsidR="00752C87" w:rsidRPr="0024078B" w14:paraId="3915C536" w14:textId="77777777" w:rsidTr="0040726B">
        <w:tc>
          <w:tcPr>
            <w:tcW w:w="522" w:type="dxa"/>
            <w:vAlign w:val="center"/>
          </w:tcPr>
          <w:p w14:paraId="3C1AEDB2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1D8F77" w14:textId="3081A878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/>
              </w:rPr>
              <w:t>Moduł ograniczenia zakłóceń kontaktowych</w:t>
            </w:r>
          </w:p>
        </w:tc>
      </w:tr>
      <w:tr w:rsidR="00752C87" w:rsidRPr="0024078B" w14:paraId="51DC650C" w14:textId="77777777" w:rsidTr="0040726B">
        <w:tc>
          <w:tcPr>
            <w:tcW w:w="522" w:type="dxa"/>
            <w:vAlign w:val="center"/>
          </w:tcPr>
          <w:p w14:paraId="133B818F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CE615BA" w14:textId="7928D08B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/>
              </w:rPr>
              <w:t>Pomiar częstości akcji serca FHR, 50-210 bpm</w:t>
            </w:r>
          </w:p>
        </w:tc>
      </w:tr>
      <w:tr w:rsidR="00752C87" w:rsidRPr="0024078B" w14:paraId="4942EE56" w14:textId="77777777" w:rsidTr="0040726B">
        <w:tc>
          <w:tcPr>
            <w:tcW w:w="522" w:type="dxa"/>
            <w:vAlign w:val="center"/>
          </w:tcPr>
          <w:p w14:paraId="0F1D6D88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6FFAAA8" w14:textId="2DD5533E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/>
              </w:rPr>
              <w:t>Automatyczny i ręczny pomiar częstości</w:t>
            </w:r>
          </w:p>
        </w:tc>
      </w:tr>
      <w:tr w:rsidR="00752C87" w:rsidRPr="0024078B" w14:paraId="54896F3B" w14:textId="77777777" w:rsidTr="0040726B">
        <w:tc>
          <w:tcPr>
            <w:tcW w:w="522" w:type="dxa"/>
            <w:vAlign w:val="center"/>
          </w:tcPr>
          <w:p w14:paraId="27BE2419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47B982A" w14:textId="6BE736FB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/>
              </w:rPr>
              <w:t>Zasilanie bateryjne lub akumulatorowe, 2xAA/R6 z układem oszczędzającym zużycie prąd</w:t>
            </w:r>
          </w:p>
        </w:tc>
      </w:tr>
      <w:tr w:rsidR="00752C87" w:rsidRPr="0024078B" w14:paraId="53566628" w14:textId="77777777" w:rsidTr="0040726B">
        <w:trPr>
          <w:trHeight w:val="181"/>
        </w:trPr>
        <w:tc>
          <w:tcPr>
            <w:tcW w:w="522" w:type="dxa"/>
            <w:vAlign w:val="center"/>
          </w:tcPr>
          <w:p w14:paraId="377CFA75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0A1340B" w14:textId="203523A3" w:rsidR="00752C87" w:rsidRPr="0024078B" w:rsidRDefault="00752C87" w:rsidP="00752C87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eastAsia="Times New Roman" w:hAnsi="Cambria"/>
                <w:color w:val="000000"/>
                <w:lang w:eastAsia="pl-PL"/>
              </w:rPr>
              <w:t>Automatyczny wyłącznik</w:t>
            </w:r>
          </w:p>
        </w:tc>
      </w:tr>
      <w:tr w:rsidR="00752C87" w:rsidRPr="0024078B" w14:paraId="7BC35C1D" w14:textId="77777777" w:rsidTr="0040726B">
        <w:trPr>
          <w:trHeight w:val="357"/>
        </w:trPr>
        <w:tc>
          <w:tcPr>
            <w:tcW w:w="522" w:type="dxa"/>
            <w:vAlign w:val="center"/>
          </w:tcPr>
          <w:p w14:paraId="3499F668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1E26CE" w14:textId="31A4DFC9" w:rsidR="00752C87" w:rsidRPr="0024078B" w:rsidRDefault="00752C87" w:rsidP="00752C87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eastAsia="Times New Roman" w:hAnsi="Cambria"/>
                <w:color w:val="000000"/>
                <w:lang w:eastAsia="pl-PL"/>
              </w:rPr>
              <w:t>Długi czas pracy baterii, około 30 godzin</w:t>
            </w:r>
          </w:p>
        </w:tc>
      </w:tr>
      <w:tr w:rsidR="00752C87" w:rsidRPr="0024078B" w14:paraId="4D80D18C" w14:textId="77777777" w:rsidTr="0040726B">
        <w:trPr>
          <w:trHeight w:val="568"/>
        </w:trPr>
        <w:tc>
          <w:tcPr>
            <w:tcW w:w="522" w:type="dxa"/>
            <w:vAlign w:val="center"/>
          </w:tcPr>
          <w:p w14:paraId="10B1B5FB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9F11F6" w14:textId="1D29E502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/>
              </w:rPr>
              <w:t>Wyrób medyczny posiadający deklarację zgodności CE</w:t>
            </w:r>
          </w:p>
        </w:tc>
      </w:tr>
      <w:tr w:rsidR="00752C87" w:rsidRPr="0024078B" w14:paraId="6A701625" w14:textId="77777777" w:rsidTr="0040726B">
        <w:tc>
          <w:tcPr>
            <w:tcW w:w="522" w:type="dxa"/>
            <w:vAlign w:val="center"/>
          </w:tcPr>
          <w:p w14:paraId="61F3D720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290DCB6" w14:textId="6B434009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/>
              </w:rPr>
              <w:t>Gwarancja min. 24 miesiące</w:t>
            </w:r>
          </w:p>
        </w:tc>
      </w:tr>
    </w:tbl>
    <w:p w14:paraId="0E4CCA89" w14:textId="77777777" w:rsidR="0040726B" w:rsidRPr="0024078B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bCs/>
          <w:sz w:val="24"/>
          <w:szCs w:val="24"/>
        </w:rPr>
      </w:pPr>
    </w:p>
    <w:bookmarkEnd w:id="0"/>
    <w:p w14:paraId="7906EA38" w14:textId="4C2104FC" w:rsidR="0040726B" w:rsidRPr="0024078B" w:rsidRDefault="00752C87" w:rsidP="0040726B">
      <w:pPr>
        <w:snapToGrid w:val="0"/>
        <w:spacing w:after="0" w:line="240" w:lineRule="auto"/>
        <w:jc w:val="center"/>
        <w:rPr>
          <w:rFonts w:ascii="Cambria" w:eastAsiaTheme="minorHAnsi" w:hAnsi="Cambria"/>
          <w:b/>
          <w:kern w:val="2"/>
          <w14:ligatures w14:val="standardContextual"/>
        </w:rPr>
      </w:pPr>
      <w:r w:rsidRPr="0024078B">
        <w:rPr>
          <w:rFonts w:ascii="Cambria" w:hAnsi="Cambria"/>
          <w:b/>
          <w:bCs/>
          <w:color w:val="000000"/>
        </w:rPr>
        <w:t>FANTOM DO SAMOBADANIA PIERSI</w:t>
      </w:r>
      <w:r w:rsidRPr="0024078B">
        <w:rPr>
          <w:rFonts w:ascii="Cambria" w:eastAsiaTheme="minorHAnsi" w:hAnsi="Cambria"/>
          <w:b/>
          <w:kern w:val="2"/>
          <w14:ligatures w14:val="standardContextual"/>
        </w:rPr>
        <w:t xml:space="preserve"> </w:t>
      </w:r>
      <w:r w:rsidR="007266C5" w:rsidRPr="0024078B">
        <w:rPr>
          <w:rFonts w:ascii="Cambria" w:eastAsiaTheme="minorHAnsi" w:hAnsi="Cambria"/>
          <w:b/>
          <w:kern w:val="2"/>
          <w14:ligatures w14:val="standardContextual"/>
        </w:rPr>
        <w:t>– 1 SZT.</w:t>
      </w:r>
    </w:p>
    <w:p w14:paraId="4C8A0C97" w14:textId="77777777" w:rsidR="0040726B" w:rsidRPr="0024078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24078B" w14:paraId="46CF779B" w14:textId="77777777" w:rsidTr="0017116C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1509C9D3" w14:textId="77777777" w:rsidR="0040726B" w:rsidRPr="0024078B" w:rsidRDefault="0040726B" w:rsidP="0017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24078B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33906DC2" w14:textId="77777777" w:rsidR="0040726B" w:rsidRPr="0024078B" w:rsidRDefault="0040726B" w:rsidP="0017116C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24078B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752C87" w:rsidRPr="0024078B" w14:paraId="2A97C914" w14:textId="77777777" w:rsidTr="0017116C">
        <w:trPr>
          <w:trHeight w:val="337"/>
        </w:trPr>
        <w:tc>
          <w:tcPr>
            <w:tcW w:w="522" w:type="dxa"/>
            <w:vAlign w:val="center"/>
          </w:tcPr>
          <w:p w14:paraId="202C3DC4" w14:textId="77777777" w:rsidR="00752C87" w:rsidRPr="0024078B" w:rsidRDefault="00752C87" w:rsidP="00752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24078B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5C4A547B" w14:textId="130B4092" w:rsidR="00752C87" w:rsidRPr="0024078B" w:rsidRDefault="00752C87" w:rsidP="00752C87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Pojedynczy model piersi naturalnej wielkości z dwoma guzami do badania.</w:t>
            </w:r>
          </w:p>
        </w:tc>
      </w:tr>
      <w:tr w:rsidR="00752C87" w:rsidRPr="0024078B" w14:paraId="05A880E5" w14:textId="77777777" w:rsidTr="0017116C">
        <w:tc>
          <w:tcPr>
            <w:tcW w:w="522" w:type="dxa"/>
            <w:vAlign w:val="center"/>
          </w:tcPr>
          <w:p w14:paraId="1C09C84E" w14:textId="77777777" w:rsidR="00752C87" w:rsidRPr="0024078B" w:rsidRDefault="00752C87" w:rsidP="00752C8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E56091D" w14:textId="31B8D51E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Model piersi do nauki badania piersi wykonany z skóropodobnego tworzywa. Tworzywo jest dermatologicznie przetestowanym silikonem imitującym dokładnie strukturę skóry.</w:t>
            </w:r>
          </w:p>
        </w:tc>
      </w:tr>
      <w:tr w:rsidR="00752C87" w:rsidRPr="0024078B" w14:paraId="16B65A3B" w14:textId="77777777" w:rsidTr="0017116C">
        <w:tc>
          <w:tcPr>
            <w:tcW w:w="522" w:type="dxa"/>
            <w:vAlign w:val="center"/>
          </w:tcPr>
          <w:p w14:paraId="2C657F20" w14:textId="77777777" w:rsidR="00752C87" w:rsidRPr="0024078B" w:rsidRDefault="00752C87" w:rsidP="00752C8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CCAAF5D" w14:textId="1AD49C98" w:rsidR="00752C87" w:rsidRPr="0024078B" w:rsidRDefault="00752C87" w:rsidP="00752C87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Wyrób medyczny posiadający deklarację zgodności CE</w:t>
            </w:r>
          </w:p>
        </w:tc>
      </w:tr>
      <w:tr w:rsidR="00752C87" w:rsidRPr="0024078B" w14:paraId="2E700450" w14:textId="77777777" w:rsidTr="0017116C">
        <w:tc>
          <w:tcPr>
            <w:tcW w:w="522" w:type="dxa"/>
            <w:vAlign w:val="center"/>
          </w:tcPr>
          <w:p w14:paraId="6CB03BEF" w14:textId="77777777" w:rsidR="00752C87" w:rsidRPr="0024078B" w:rsidRDefault="00752C87" w:rsidP="00752C8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FF829FF" w14:textId="69882BA3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Gwarancja min. 24 miesiące</w:t>
            </w:r>
          </w:p>
        </w:tc>
      </w:tr>
    </w:tbl>
    <w:p w14:paraId="340FA932" w14:textId="77777777" w:rsidR="0040726B" w:rsidRPr="0024078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p w14:paraId="7E15DB15" w14:textId="77777777" w:rsidR="0040726B" w:rsidRPr="0024078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p w14:paraId="2E9546C9" w14:textId="3633C43F" w:rsidR="0040726B" w:rsidRPr="0024078B" w:rsidRDefault="00752C87" w:rsidP="0040726B">
      <w:pPr>
        <w:snapToGrid w:val="0"/>
        <w:spacing w:after="0" w:line="240" w:lineRule="auto"/>
        <w:jc w:val="center"/>
        <w:rPr>
          <w:rFonts w:ascii="Cambria" w:eastAsiaTheme="minorHAnsi" w:hAnsi="Cambria"/>
          <w:b/>
          <w:kern w:val="2"/>
          <w14:ligatures w14:val="standardContextual"/>
        </w:rPr>
      </w:pPr>
      <w:r w:rsidRPr="0024078B">
        <w:rPr>
          <w:rFonts w:ascii="Cambria" w:hAnsi="Cambria"/>
          <w:b/>
          <w:bCs/>
          <w:color w:val="000000"/>
        </w:rPr>
        <w:t>BILIRUBINOMETR</w:t>
      </w:r>
      <w:r w:rsidR="007266C5" w:rsidRPr="0024078B">
        <w:rPr>
          <w:rFonts w:ascii="Cambria" w:eastAsiaTheme="minorHAnsi" w:hAnsi="Cambria"/>
          <w:b/>
          <w:kern w:val="2"/>
          <w14:ligatures w14:val="standardContextual"/>
        </w:rPr>
        <w:t xml:space="preserve">– 1 SZT. </w:t>
      </w:r>
    </w:p>
    <w:p w14:paraId="5CA51E05" w14:textId="77777777" w:rsidR="0040726B" w:rsidRPr="0024078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24078B" w14:paraId="32404292" w14:textId="77777777" w:rsidTr="0017116C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078BE7C0" w14:textId="77777777" w:rsidR="0040726B" w:rsidRPr="0024078B" w:rsidRDefault="0040726B" w:rsidP="0017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24078B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1D466FEB" w14:textId="77777777" w:rsidR="0040726B" w:rsidRPr="0024078B" w:rsidRDefault="0040726B" w:rsidP="0017116C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24078B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752C87" w:rsidRPr="0024078B" w14:paraId="7762B59C" w14:textId="77777777" w:rsidTr="0017116C">
        <w:trPr>
          <w:trHeight w:val="337"/>
        </w:trPr>
        <w:tc>
          <w:tcPr>
            <w:tcW w:w="522" w:type="dxa"/>
            <w:vAlign w:val="center"/>
          </w:tcPr>
          <w:p w14:paraId="6646975B" w14:textId="77777777" w:rsidR="00752C87" w:rsidRPr="0024078B" w:rsidRDefault="00752C87" w:rsidP="00752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24078B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3D29605D" w14:textId="3D1D9CA9" w:rsidR="00752C87" w:rsidRPr="0024078B" w:rsidRDefault="00752C87" w:rsidP="00752C87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Wyrób medyczny posiadający deklarację zgodności CE</w:t>
            </w:r>
          </w:p>
        </w:tc>
      </w:tr>
      <w:tr w:rsidR="00752C87" w:rsidRPr="0024078B" w14:paraId="1E376BE9" w14:textId="77777777" w:rsidTr="0017116C">
        <w:tc>
          <w:tcPr>
            <w:tcW w:w="522" w:type="dxa"/>
            <w:vAlign w:val="center"/>
          </w:tcPr>
          <w:p w14:paraId="20DE1C1B" w14:textId="77777777" w:rsidR="00752C87" w:rsidRPr="0024078B" w:rsidRDefault="00752C87" w:rsidP="00752C8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3E90A29" w14:textId="340FCE25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Zintegrowany kalibrator czujnika</w:t>
            </w:r>
          </w:p>
        </w:tc>
      </w:tr>
      <w:tr w:rsidR="00752C87" w:rsidRPr="0024078B" w14:paraId="18A16053" w14:textId="77777777" w:rsidTr="0017116C">
        <w:tc>
          <w:tcPr>
            <w:tcW w:w="522" w:type="dxa"/>
            <w:vAlign w:val="center"/>
          </w:tcPr>
          <w:p w14:paraId="4F339925" w14:textId="77777777" w:rsidR="00752C87" w:rsidRPr="0024078B" w:rsidRDefault="00752C87" w:rsidP="00752C8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986EF92" w14:textId="5D64379C" w:rsidR="00752C87" w:rsidRPr="0024078B" w:rsidRDefault="00752C87" w:rsidP="00752C87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2000 pomiarów na jednym ładowaniu</w:t>
            </w:r>
          </w:p>
        </w:tc>
      </w:tr>
      <w:tr w:rsidR="00752C87" w:rsidRPr="0024078B" w14:paraId="2F614DB7" w14:textId="77777777" w:rsidTr="0017116C">
        <w:tc>
          <w:tcPr>
            <w:tcW w:w="522" w:type="dxa"/>
            <w:vAlign w:val="center"/>
          </w:tcPr>
          <w:p w14:paraId="01F9110B" w14:textId="77777777" w:rsidR="00752C87" w:rsidRPr="0024078B" w:rsidRDefault="00752C87" w:rsidP="00752C8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B0F9203" w14:textId="68B6312A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 w:cs="Arial"/>
                <w:bCs/>
                <w:color w:val="000000"/>
              </w:rPr>
              <w:t>Funkcja pomiaru uśrednionego z 1-5 pomiarów</w:t>
            </w:r>
          </w:p>
        </w:tc>
      </w:tr>
      <w:tr w:rsidR="00752C87" w:rsidRPr="0024078B" w14:paraId="45EE51BE" w14:textId="77777777" w:rsidTr="0017116C">
        <w:tc>
          <w:tcPr>
            <w:tcW w:w="522" w:type="dxa"/>
            <w:vAlign w:val="center"/>
          </w:tcPr>
          <w:p w14:paraId="42EF410B" w14:textId="77777777" w:rsidR="00752C87" w:rsidRPr="0024078B" w:rsidRDefault="00752C87" w:rsidP="00752C8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F9F1B7C" w14:textId="3088FBC4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 w:cs="Arial"/>
                <w:bCs/>
                <w:color w:val="000000"/>
              </w:rPr>
              <w:t>Kolorowy duży i czytelny wyświetlacz</w:t>
            </w:r>
          </w:p>
        </w:tc>
      </w:tr>
      <w:tr w:rsidR="00752C87" w:rsidRPr="0024078B" w14:paraId="6445CEC4" w14:textId="77777777" w:rsidTr="0017116C">
        <w:tc>
          <w:tcPr>
            <w:tcW w:w="522" w:type="dxa"/>
            <w:vAlign w:val="center"/>
          </w:tcPr>
          <w:p w14:paraId="62C2BCDD" w14:textId="77777777" w:rsidR="00752C87" w:rsidRPr="0024078B" w:rsidRDefault="00752C87" w:rsidP="00752C8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3D45821" w14:textId="122F4A13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 w:cs="Arial"/>
                <w:bCs/>
                <w:color w:val="000000"/>
              </w:rPr>
              <w:t>Komfortowe użytkowanie dzięki stacji dokującej</w:t>
            </w:r>
          </w:p>
        </w:tc>
      </w:tr>
      <w:tr w:rsidR="00752C87" w:rsidRPr="0024078B" w14:paraId="05C96C59" w14:textId="77777777" w:rsidTr="0017116C">
        <w:tc>
          <w:tcPr>
            <w:tcW w:w="522" w:type="dxa"/>
            <w:vAlign w:val="center"/>
          </w:tcPr>
          <w:p w14:paraId="651A1ACE" w14:textId="77777777" w:rsidR="00752C87" w:rsidRPr="0024078B" w:rsidRDefault="00752C87" w:rsidP="00752C8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583365D" w14:textId="3B397366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Dwie jednostki miary: mg/dl, Mol/I</w:t>
            </w:r>
          </w:p>
        </w:tc>
      </w:tr>
      <w:tr w:rsidR="00752C87" w:rsidRPr="0024078B" w14:paraId="04B8FE81" w14:textId="77777777" w:rsidTr="0017116C">
        <w:trPr>
          <w:trHeight w:val="181"/>
        </w:trPr>
        <w:tc>
          <w:tcPr>
            <w:tcW w:w="522" w:type="dxa"/>
            <w:vAlign w:val="center"/>
          </w:tcPr>
          <w:p w14:paraId="1B4E4EA7" w14:textId="77777777" w:rsidR="00752C87" w:rsidRPr="0024078B" w:rsidRDefault="00752C87" w:rsidP="00752C8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62C189D" w14:textId="260CE83F" w:rsidR="00752C87" w:rsidRPr="0024078B" w:rsidRDefault="00752C87" w:rsidP="00752C87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Lampa ksenonowa zapewniająca min. 150 000 pomiarów</w:t>
            </w:r>
          </w:p>
        </w:tc>
      </w:tr>
      <w:tr w:rsidR="00752C87" w:rsidRPr="0024078B" w14:paraId="00EB709B" w14:textId="77777777" w:rsidTr="0017116C">
        <w:trPr>
          <w:trHeight w:val="357"/>
        </w:trPr>
        <w:tc>
          <w:tcPr>
            <w:tcW w:w="522" w:type="dxa"/>
            <w:vAlign w:val="center"/>
          </w:tcPr>
          <w:p w14:paraId="48084892" w14:textId="77777777" w:rsidR="00752C87" w:rsidRPr="0024078B" w:rsidRDefault="00752C87" w:rsidP="00752C8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0D4DB3D" w14:textId="58368AB5" w:rsidR="00752C87" w:rsidRPr="0024078B" w:rsidRDefault="00752C87" w:rsidP="00752C87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eastAsia="Times New Roman" w:hAnsi="Cambria" w:cs="Arial"/>
                <w:bCs/>
                <w:color w:val="000000"/>
              </w:rPr>
              <w:t>Pamięć 100 ostatnich pomiarów</w:t>
            </w:r>
          </w:p>
        </w:tc>
      </w:tr>
    </w:tbl>
    <w:p w14:paraId="57AFFCF4" w14:textId="77777777" w:rsidR="007266C5" w:rsidRPr="0024078B" w:rsidRDefault="007266C5" w:rsidP="0051673A">
      <w:pPr>
        <w:snapToGrid w:val="0"/>
        <w:spacing w:after="0" w:line="240" w:lineRule="auto"/>
        <w:rPr>
          <w:rFonts w:ascii="Cambria" w:hAnsi="Cambria" w:cs="Calibri"/>
          <w:color w:val="000000"/>
        </w:rPr>
      </w:pPr>
    </w:p>
    <w:p w14:paraId="52B249F0" w14:textId="6658D09C" w:rsidR="007266C5" w:rsidRPr="0024078B" w:rsidRDefault="007266C5" w:rsidP="00752C87">
      <w:pPr>
        <w:snapToGrid w:val="0"/>
        <w:spacing w:after="0" w:line="240" w:lineRule="auto"/>
        <w:rPr>
          <w:rFonts w:ascii="Cambria" w:eastAsia="Calibri,Arial" w:hAnsi="Cambria"/>
          <w:b/>
        </w:rPr>
      </w:pPr>
      <w:r w:rsidRPr="0024078B">
        <w:rPr>
          <w:rFonts w:ascii="Cambria" w:hAnsi="Cambria" w:cs="Calibri"/>
          <w:color w:val="000000"/>
        </w:rPr>
        <w:t xml:space="preserve"> </w:t>
      </w:r>
    </w:p>
    <w:sectPr w:rsidR="007266C5" w:rsidRPr="0024078B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7426C5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E2A7E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6"/>
  </w:num>
  <w:num w:numId="3" w16cid:durableId="1301837356">
    <w:abstractNumId w:val="7"/>
  </w:num>
  <w:num w:numId="4" w16cid:durableId="2033335021">
    <w:abstractNumId w:val="0"/>
  </w:num>
  <w:num w:numId="5" w16cid:durableId="1524977974">
    <w:abstractNumId w:val="4"/>
  </w:num>
  <w:num w:numId="6" w16cid:durableId="1613169866">
    <w:abstractNumId w:val="1"/>
  </w:num>
  <w:num w:numId="7" w16cid:durableId="303857569">
    <w:abstractNumId w:val="3"/>
  </w:num>
  <w:num w:numId="8" w16cid:durableId="1901987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54E0C"/>
    <w:rsid w:val="001716AB"/>
    <w:rsid w:val="001C2E8B"/>
    <w:rsid w:val="002137C0"/>
    <w:rsid w:val="0024078B"/>
    <w:rsid w:val="00294926"/>
    <w:rsid w:val="003543ED"/>
    <w:rsid w:val="003A058D"/>
    <w:rsid w:val="0040726B"/>
    <w:rsid w:val="00426741"/>
    <w:rsid w:val="004B26E8"/>
    <w:rsid w:val="004B5E51"/>
    <w:rsid w:val="004D67B4"/>
    <w:rsid w:val="0051673A"/>
    <w:rsid w:val="005E49FE"/>
    <w:rsid w:val="006258E4"/>
    <w:rsid w:val="006836B7"/>
    <w:rsid w:val="006A51D7"/>
    <w:rsid w:val="0072502A"/>
    <w:rsid w:val="007266C5"/>
    <w:rsid w:val="00752C87"/>
    <w:rsid w:val="00776423"/>
    <w:rsid w:val="007D6001"/>
    <w:rsid w:val="00847A58"/>
    <w:rsid w:val="00880A93"/>
    <w:rsid w:val="00881B16"/>
    <w:rsid w:val="0089225D"/>
    <w:rsid w:val="00923707"/>
    <w:rsid w:val="009F606D"/>
    <w:rsid w:val="00A84D8C"/>
    <w:rsid w:val="00B7696F"/>
    <w:rsid w:val="00BA1951"/>
    <w:rsid w:val="00DD4E16"/>
    <w:rsid w:val="00EA524F"/>
    <w:rsid w:val="00F06370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4</cp:revision>
  <cp:lastPrinted>2026-02-16T09:46:00Z</cp:lastPrinted>
  <dcterms:created xsi:type="dcterms:W3CDTF">2026-02-04T09:38:00Z</dcterms:created>
  <dcterms:modified xsi:type="dcterms:W3CDTF">2026-02-27T13:02:00Z</dcterms:modified>
</cp:coreProperties>
</file>